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spacing w:line="600" w:lineRule="exact"/>
        <w:jc w:val="left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0"/>
          <w:sz w:val="28"/>
          <w:szCs w:val="28"/>
          <w:lang w:val="en-US" w:eastAsia="zh-CN"/>
        </w:rPr>
        <w:t>湖北才风医疗科技有限公司（武穴）</w:t>
      </w:r>
    </w:p>
    <w:tbl>
      <w:tblPr>
        <w:tblStyle w:val="2"/>
        <w:tblpPr w:leftFromText="180" w:rightFromText="180" w:vertAnchor="page" w:horzAnchor="page" w:tblpX="1230" w:tblpY="3133"/>
        <w:tblW w:w="1003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"/>
        <w:gridCol w:w="648"/>
        <w:gridCol w:w="2882"/>
        <w:gridCol w:w="94"/>
        <w:gridCol w:w="1771"/>
        <w:gridCol w:w="450"/>
        <w:gridCol w:w="316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需求名称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bookmarkStart w:id="0" w:name="_GoBack"/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空气质量监控系统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技术领域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□信息  □生物  □航空航天  □新材料  ☑先进能源  □现代农业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□先进制造  ☑节能环保和资源综合利用  □海洋  □高技术服务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需求类型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□技术难题  □合作开发  □合作兴办新企业   □金融服务  □科技服务  ☑其他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需求详细说明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需求内容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1.采用功能设计、JavaScript技术等技术进行空气质量监控系统app的设计。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2.采用物联网技术、人工智能技术实现空气质量监测系统app与空气净化设备进行连接。实现空气质量监测、空气净化、空气质量分析一体化。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3.采用云计算技术对空气质量监测结果进行实时的记录和分析，快速生成分析报告。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4、空气质量系统app已经初步设计完成，已经开始连接设备进行测试。后期还需要进行调试、升级和优化，逐步配适多种类型的设备。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" w:hRule="atLeast"/>
        </w:trPr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预期目标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1.对于具体区域进行实时的空气质量监测和记录，有效解决了当前空气质量监测精准化、即时性程度不足的问题。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2.对于空气质量监测结果进行记录和分析，并快速生成分析报告，弥补了当前空气质量分析方面存在的不足。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投入预算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300万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发布有效期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2021.12.30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院校合作经验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〇有，与院校合作过    〇暂时没有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合作对象倾向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□高校、研究院   □企业    ☑不限   □已有意向单位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保密要求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〇公开  〇涉密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单位名称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湖北才风医疗科技有限公司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单位简介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湖北才风医疗科技有限公司,2016年11月09日成立，经营范围包括一般项目：一、二、三类医疗器械研发、生产及销售消毒产品及灭菌器具研发、生产及销售。全自动设备的研发、生产及销售建筑材料、电子数码产品销售，监控设备、医院机器设备的安装，从事空气净化工程，建筑装修装饰工程，建筑机电设备安装工程的施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联系人姓名</w:t>
            </w:r>
          </w:p>
        </w:tc>
        <w:tc>
          <w:tcPr>
            <w:tcW w:w="29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default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宋乘宇</w:t>
            </w:r>
          </w:p>
        </w:tc>
        <w:tc>
          <w:tcPr>
            <w:tcW w:w="17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手机</w:t>
            </w:r>
          </w:p>
        </w:tc>
        <w:tc>
          <w:tcPr>
            <w:tcW w:w="36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13588483347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所在地区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湖北省武穴市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固定电话</w:t>
            </w:r>
          </w:p>
        </w:tc>
        <w:tc>
          <w:tcPr>
            <w:tcW w:w="2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23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电子邮箱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164146019@qq.com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both"/>
              <w:rPr>
                <w:rFonts w:ascii="文星仿宋" w:hAnsi="宋体" w:eastAsia="文星仿宋"/>
                <w:bCs/>
                <w:kern w:val="0"/>
                <w:szCs w:val="21"/>
              </w:rPr>
            </w:pPr>
            <w:r>
              <w:rPr>
                <w:rFonts w:hint="eastAsia" w:ascii="文星仿宋" w:hAnsi="宋体" w:eastAsia="文星仿宋" w:cs="仿宋_GB2312"/>
                <w:bCs/>
                <w:kern w:val="0"/>
                <w:szCs w:val="21"/>
              </w:rPr>
              <w:t>联系地址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湖北省武穴市大金镇苏垴街118号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文星仿宋">
    <w:panose1 w:val="0201060900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1BF3DD4"/>
    <w:multiLevelType w:val="singleLevel"/>
    <w:tmpl w:val="61BF3DD4"/>
    <w:lvl w:ilvl="0" w:tentative="0">
      <w:start w:val="1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DD3939"/>
    <w:rsid w:val="29DD3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2021-10-08T07:16:00Z</dcterms:created>
  <dc:creator>吴思维</dc:creator>
  <cp:lastModifiedBy>吴思维</cp:lastModifiedBy>
  <dcterms:modified xsi:type="dcterms:W3CDTF">2021-10-08T07:16:58Z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EA9E9E8DCD0D4C70824CA7A06F2021E3</vt:lpwstr>
  </property>
</Properties>
</file>